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9D071" w14:textId="77777777" w:rsidR="00A538E2" w:rsidRDefault="00A538E2">
      <w:pPr>
        <w:rPr>
          <w:b/>
          <w:sz w:val="28"/>
          <w:szCs w:val="28"/>
          <w:u w:val="single"/>
        </w:rPr>
      </w:pPr>
      <w:bookmarkStart w:id="0" w:name="_GoBack"/>
      <w:bookmarkEnd w:id="0"/>
    </w:p>
    <w:p w14:paraId="3A2E2BDC" w14:textId="77777777" w:rsidR="00A538E2" w:rsidRDefault="00FC153A">
      <w:pPr>
        <w:rPr>
          <w:b/>
          <w:color w:val="282263"/>
        </w:rPr>
      </w:pPr>
      <w:r>
        <w:rPr>
          <w:b/>
          <w:color w:val="282263"/>
          <w:sz w:val="28"/>
          <w:szCs w:val="28"/>
          <w:u w:val="single"/>
        </w:rPr>
        <w:t>Funding Guidelines</w:t>
      </w:r>
    </w:p>
    <w:p w14:paraId="1855623A" w14:textId="77777777" w:rsidR="00A538E2" w:rsidRDefault="00A538E2"/>
    <w:p w14:paraId="1EA6139A" w14:textId="77777777" w:rsidR="00A538E2" w:rsidRDefault="00FC153A">
      <w:r>
        <w:t xml:space="preserve">Qualifying members of the Charitable Healthcare Network (CHN) are invited to submit an application to receive Uninsured Care Funds (UCF) to provide health care services to uninsured and under-insured Ohioans.  These funds will come to CHN through the Ohio </w:t>
      </w:r>
      <w:r>
        <w:t xml:space="preserve">Department of Health and are meant to help defray the costs incurred by providing direct patient care.  </w:t>
      </w:r>
    </w:p>
    <w:p w14:paraId="644ACE30" w14:textId="77777777" w:rsidR="00A538E2" w:rsidRDefault="00A538E2"/>
    <w:p w14:paraId="24D50013" w14:textId="77777777" w:rsidR="00A538E2" w:rsidRDefault="00FC153A">
      <w:pPr>
        <w:rPr>
          <w:i/>
          <w:color w:val="52B2B9"/>
          <w:sz w:val="26"/>
          <w:szCs w:val="26"/>
          <w:u w:val="single"/>
        </w:rPr>
      </w:pPr>
      <w:r>
        <w:rPr>
          <w:i/>
          <w:color w:val="52B2B9"/>
          <w:sz w:val="26"/>
          <w:szCs w:val="26"/>
          <w:u w:val="single"/>
        </w:rPr>
        <w:t>Use of Funds</w:t>
      </w:r>
    </w:p>
    <w:p w14:paraId="1A709D51" w14:textId="77777777" w:rsidR="00A538E2" w:rsidRDefault="00A538E2">
      <w:pPr>
        <w:rPr>
          <w:sz w:val="28"/>
          <w:szCs w:val="28"/>
        </w:rPr>
      </w:pPr>
    </w:p>
    <w:p w14:paraId="6D4FD9AE" w14:textId="77777777" w:rsidR="00A538E2" w:rsidRDefault="00FC153A">
      <w:r>
        <w:t>These funds may be used for uncompensated services to uninsured and underinsured Ohioans.  Services may include any of the following:  p</w:t>
      </w:r>
      <w:r>
        <w:t xml:space="preserve">rimary medical care, vision care, dental care, referrals and specialty care, mental health treatment and counseling, prescription assistance, laboratory and diagnostic services.  In addition, funds may be used to support client copay and deductible costs. </w:t>
      </w:r>
      <w:r>
        <w:t xml:space="preserve"> </w:t>
      </w:r>
    </w:p>
    <w:p w14:paraId="2B5EDD53" w14:textId="77777777" w:rsidR="00A538E2" w:rsidRDefault="00A538E2"/>
    <w:p w14:paraId="715D8F64" w14:textId="77777777" w:rsidR="00A538E2" w:rsidRDefault="00FC153A">
      <w:pPr>
        <w:rPr>
          <w:i/>
          <w:color w:val="52B2B9"/>
          <w:sz w:val="26"/>
          <w:szCs w:val="26"/>
          <w:u w:val="single"/>
        </w:rPr>
      </w:pPr>
      <w:r>
        <w:rPr>
          <w:i/>
          <w:color w:val="52B2B9"/>
          <w:sz w:val="26"/>
          <w:szCs w:val="26"/>
          <w:u w:val="single"/>
        </w:rPr>
        <w:t>Eligibility</w:t>
      </w:r>
    </w:p>
    <w:p w14:paraId="2D52F228" w14:textId="77777777" w:rsidR="00A538E2" w:rsidRDefault="00A538E2"/>
    <w:p w14:paraId="6220A1B3" w14:textId="77777777" w:rsidR="00A538E2" w:rsidRDefault="00FC153A">
      <w:r>
        <w:t>In order to be eligible for funding, the applying organization must meet the following requirements:</w:t>
      </w:r>
    </w:p>
    <w:p w14:paraId="18E84093" w14:textId="77777777" w:rsidR="00A538E2" w:rsidRDefault="00A538E2"/>
    <w:p w14:paraId="2101F423" w14:textId="77777777" w:rsidR="00A538E2" w:rsidRDefault="00FC153A">
      <w:pPr>
        <w:numPr>
          <w:ilvl w:val="0"/>
          <w:numId w:val="3"/>
        </w:numPr>
      </w:pPr>
      <w:r>
        <w:t xml:space="preserve">Provide direct patient health care services for uninsured and/or under-insured </w:t>
      </w:r>
      <w:proofErr w:type="spellStart"/>
      <w:r>
        <w:t>Ohioians</w:t>
      </w:r>
      <w:proofErr w:type="spellEnd"/>
    </w:p>
    <w:p w14:paraId="62FFA70C" w14:textId="77777777" w:rsidR="00A538E2" w:rsidRDefault="00FC153A">
      <w:pPr>
        <w:numPr>
          <w:ilvl w:val="0"/>
          <w:numId w:val="3"/>
        </w:numPr>
      </w:pPr>
      <w:r>
        <w:t>Not bill patients for healthcare services</w:t>
      </w:r>
    </w:p>
    <w:p w14:paraId="04B86A61" w14:textId="77777777" w:rsidR="00A538E2" w:rsidRDefault="00FC153A">
      <w:pPr>
        <w:numPr>
          <w:ilvl w:val="0"/>
          <w:numId w:val="3"/>
        </w:numPr>
      </w:pPr>
      <w:r>
        <w:t>Not refu</w:t>
      </w:r>
      <w:r>
        <w:t>se to see patients because of inability to pay for services</w:t>
      </w:r>
    </w:p>
    <w:p w14:paraId="31D5B7BF" w14:textId="77777777" w:rsidR="00A538E2" w:rsidRDefault="00FC153A">
      <w:pPr>
        <w:numPr>
          <w:ilvl w:val="0"/>
          <w:numId w:val="3"/>
        </w:numPr>
      </w:pPr>
      <w:r>
        <w:t>Be a Member in Good Standing with Charitable Healthcare Network.</w:t>
      </w:r>
    </w:p>
    <w:p w14:paraId="6EF6F02D" w14:textId="77777777" w:rsidR="00A538E2" w:rsidRDefault="00A538E2"/>
    <w:p w14:paraId="1268EDBB" w14:textId="77777777" w:rsidR="00A538E2" w:rsidRDefault="00FC153A">
      <w:pPr>
        <w:rPr>
          <w:i/>
          <w:color w:val="52B2B9"/>
          <w:sz w:val="26"/>
          <w:szCs w:val="26"/>
          <w:u w:val="single"/>
        </w:rPr>
      </w:pPr>
      <w:r>
        <w:rPr>
          <w:i/>
          <w:color w:val="52B2B9"/>
          <w:sz w:val="26"/>
          <w:szCs w:val="26"/>
          <w:u w:val="single"/>
        </w:rPr>
        <w:t>Quarterly Payments</w:t>
      </w:r>
    </w:p>
    <w:p w14:paraId="5E74CA51" w14:textId="77777777" w:rsidR="00A538E2" w:rsidRDefault="00A538E2"/>
    <w:p w14:paraId="418265C9" w14:textId="77777777" w:rsidR="00A538E2" w:rsidRDefault="00FC153A">
      <w:r>
        <w:t>Payments to clinics are dependent on the clinic remaining a member in good standing. Requirements for a Member</w:t>
      </w:r>
      <w:r>
        <w:t xml:space="preserve"> in Good Standing are:</w:t>
      </w:r>
    </w:p>
    <w:p w14:paraId="42879A20" w14:textId="77777777" w:rsidR="00A538E2" w:rsidRDefault="00A538E2">
      <w:pPr>
        <w:ind w:left="1440"/>
      </w:pPr>
    </w:p>
    <w:p w14:paraId="673089C0" w14:textId="77777777" w:rsidR="00A538E2" w:rsidRDefault="00FC153A">
      <w:pPr>
        <w:numPr>
          <w:ilvl w:val="0"/>
          <w:numId w:val="1"/>
        </w:numPr>
        <w:ind w:left="720"/>
      </w:pPr>
      <w:r>
        <w:t>Membership dues are paid on time</w:t>
      </w:r>
    </w:p>
    <w:p w14:paraId="4C217992" w14:textId="77777777" w:rsidR="00A538E2" w:rsidRDefault="00FC153A">
      <w:pPr>
        <w:numPr>
          <w:ilvl w:val="0"/>
          <w:numId w:val="1"/>
        </w:numPr>
        <w:ind w:left="720"/>
      </w:pPr>
      <w:r>
        <w:t>Annual Survey and other reporting data are complete and  submitted on time</w:t>
      </w:r>
    </w:p>
    <w:p w14:paraId="3B41A251" w14:textId="77777777" w:rsidR="00A538E2" w:rsidRDefault="00FC153A">
      <w:pPr>
        <w:numPr>
          <w:ilvl w:val="0"/>
          <w:numId w:val="1"/>
        </w:numPr>
        <w:ind w:left="720"/>
      </w:pPr>
      <w:r>
        <w:t>A representative of the clinic attends the Annual Business Meeting</w:t>
      </w:r>
    </w:p>
    <w:p w14:paraId="5FFCD3D1" w14:textId="77777777" w:rsidR="00A538E2" w:rsidRDefault="00A538E2"/>
    <w:p w14:paraId="0156E354" w14:textId="77777777" w:rsidR="00A538E2" w:rsidRDefault="00FC153A">
      <w:r>
        <w:t>Generally, quarterly payments will be disbursed to clini</w:t>
      </w:r>
      <w:r>
        <w:t>cs no later than the first full week of:</w:t>
      </w:r>
    </w:p>
    <w:p w14:paraId="7D5BBE4A" w14:textId="77777777" w:rsidR="00A538E2" w:rsidRDefault="00A538E2">
      <w:pPr>
        <w:ind w:left="720"/>
      </w:pPr>
    </w:p>
    <w:p w14:paraId="43A0269A" w14:textId="77777777" w:rsidR="00A538E2" w:rsidRDefault="00FC153A">
      <w:pPr>
        <w:numPr>
          <w:ilvl w:val="0"/>
          <w:numId w:val="2"/>
        </w:numPr>
      </w:pPr>
      <w:r>
        <w:t>TBD (shooting for end of January)</w:t>
      </w:r>
    </w:p>
    <w:p w14:paraId="71F5C1C7" w14:textId="77777777" w:rsidR="00A538E2" w:rsidRDefault="00FC153A">
      <w:pPr>
        <w:numPr>
          <w:ilvl w:val="0"/>
          <w:numId w:val="2"/>
        </w:numPr>
      </w:pPr>
      <w:r>
        <w:t>March</w:t>
      </w:r>
    </w:p>
    <w:p w14:paraId="7C17D558" w14:textId="77777777" w:rsidR="00A538E2" w:rsidRDefault="00FC153A">
      <w:pPr>
        <w:numPr>
          <w:ilvl w:val="0"/>
          <w:numId w:val="2"/>
        </w:numPr>
      </w:pPr>
      <w:r>
        <w:t>June</w:t>
      </w:r>
    </w:p>
    <w:p w14:paraId="39607A18" w14:textId="77777777" w:rsidR="00A538E2" w:rsidRDefault="00FC153A">
      <w:pPr>
        <w:numPr>
          <w:ilvl w:val="0"/>
          <w:numId w:val="2"/>
        </w:numPr>
      </w:pPr>
      <w:r>
        <w:t>September</w:t>
      </w:r>
    </w:p>
    <w:p w14:paraId="4538BE90" w14:textId="77777777" w:rsidR="00A538E2" w:rsidRDefault="00A538E2"/>
    <w:p w14:paraId="2CF37DF8" w14:textId="77777777" w:rsidR="00A538E2" w:rsidRDefault="00FC153A">
      <w:pPr>
        <w:rPr>
          <w:i/>
          <w:sz w:val="28"/>
          <w:szCs w:val="28"/>
          <w:u w:val="single"/>
        </w:rPr>
      </w:pPr>
      <w:r>
        <w:rPr>
          <w:i/>
          <w:color w:val="52B2B9"/>
          <w:sz w:val="28"/>
          <w:szCs w:val="28"/>
          <w:u w:val="single"/>
        </w:rPr>
        <w:lastRenderedPageBreak/>
        <w:t>Reporting</w:t>
      </w:r>
    </w:p>
    <w:p w14:paraId="14345CE7" w14:textId="77777777" w:rsidR="00A538E2" w:rsidRDefault="00A538E2"/>
    <w:p w14:paraId="37DCBA2C" w14:textId="77777777" w:rsidR="00A538E2" w:rsidRDefault="00FC153A">
      <w:r>
        <w:t>If you are awarded a grant, you will be responsible for submitting a report detailing information on services provided and patients served as well as a descriptive narrative of how the money was spent.  These reports will be due on the following dates:</w:t>
      </w:r>
    </w:p>
    <w:p w14:paraId="29DF02ED" w14:textId="77777777" w:rsidR="00A538E2" w:rsidRDefault="00A538E2"/>
    <w:p w14:paraId="6B8008E0" w14:textId="77777777" w:rsidR="00A538E2" w:rsidRDefault="00FC153A">
      <w:pPr>
        <w:rPr>
          <w:b/>
        </w:rPr>
      </w:pPr>
      <w:r>
        <w:rPr>
          <w:b/>
        </w:rPr>
        <w:t>Ja</w:t>
      </w:r>
      <w:r>
        <w:rPr>
          <w:b/>
        </w:rPr>
        <w:t xml:space="preserve">nuary 8, 2020: </w:t>
      </w:r>
      <w:r>
        <w:t>Q1 Report (July 1, 2019 - September 30, 2019)</w:t>
      </w:r>
      <w:r>
        <w:tab/>
      </w:r>
      <w:r>
        <w:tab/>
      </w:r>
    </w:p>
    <w:p w14:paraId="29E15DDB" w14:textId="77777777" w:rsidR="00A538E2" w:rsidRDefault="00FC153A">
      <w:pPr>
        <w:rPr>
          <w:b/>
        </w:rPr>
      </w:pPr>
      <w:r>
        <w:rPr>
          <w:b/>
        </w:rPr>
        <w:t xml:space="preserve">January 17, 2020: </w:t>
      </w:r>
      <w:r>
        <w:t>Q2 Report (October 1, 2019 - December 31, 2019)</w:t>
      </w:r>
      <w:r>
        <w:tab/>
      </w:r>
      <w:r>
        <w:tab/>
      </w:r>
    </w:p>
    <w:p w14:paraId="45DA645D" w14:textId="77777777" w:rsidR="00A538E2" w:rsidRDefault="00FC153A">
      <w:pPr>
        <w:rPr>
          <w:b/>
        </w:rPr>
      </w:pPr>
      <w:r>
        <w:rPr>
          <w:b/>
        </w:rPr>
        <w:t xml:space="preserve">April 17, 2020: </w:t>
      </w:r>
      <w:r>
        <w:t>Q3 Report (January 1, 2020 - March 31, 2020)</w:t>
      </w:r>
      <w:r>
        <w:tab/>
      </w:r>
      <w:r>
        <w:tab/>
      </w:r>
    </w:p>
    <w:p w14:paraId="66491A66" w14:textId="77777777" w:rsidR="00A538E2" w:rsidRDefault="00FC153A">
      <w:pPr>
        <w:rPr>
          <w:b/>
        </w:rPr>
      </w:pPr>
      <w:r>
        <w:rPr>
          <w:b/>
        </w:rPr>
        <w:t xml:space="preserve">July 17, 2020: </w:t>
      </w:r>
      <w:r>
        <w:t xml:space="preserve">Q4 Report (April 1, 2020 - June 30, 2020) </w:t>
      </w:r>
      <w:r>
        <w:tab/>
      </w:r>
      <w:r>
        <w:tab/>
      </w:r>
      <w:r>
        <w:tab/>
      </w:r>
    </w:p>
    <w:p w14:paraId="1D86BA5C" w14:textId="77777777" w:rsidR="00A538E2" w:rsidRDefault="00A538E2"/>
    <w:p w14:paraId="54A82633" w14:textId="77777777" w:rsidR="00A538E2" w:rsidRDefault="00FC153A">
      <w:pPr>
        <w:rPr>
          <w:b/>
          <w:i/>
          <w:color w:val="A6CE38"/>
          <w:u w:val="single"/>
        </w:rPr>
      </w:pPr>
      <w:r>
        <w:rPr>
          <w:b/>
          <w:i/>
          <w:color w:val="A6CE38"/>
          <w:u w:val="single"/>
        </w:rPr>
        <w:t>Please mark your calendars now with the report due dates!</w:t>
      </w:r>
    </w:p>
    <w:p w14:paraId="51CE5701" w14:textId="77777777" w:rsidR="00A538E2" w:rsidRDefault="00A538E2"/>
    <w:p w14:paraId="73ECB174" w14:textId="77777777" w:rsidR="00A538E2" w:rsidRDefault="00FC153A">
      <w:r>
        <w:t xml:space="preserve">If you submit an incomplete report or a report on the incorrect version of the reporting form, it will not be accepted and you will not receive funding for that reporting period.  </w:t>
      </w:r>
    </w:p>
    <w:p w14:paraId="5A60A527" w14:textId="77777777" w:rsidR="00A538E2" w:rsidRDefault="00A538E2"/>
    <w:p w14:paraId="48ACA64E" w14:textId="77777777" w:rsidR="00A538E2" w:rsidRDefault="00FC153A">
      <w:r>
        <w:t>If you do not s</w:t>
      </w:r>
      <w:r>
        <w:t xml:space="preserve">ubmit a report by the deadline you will not receive funding for that reporting period.  </w:t>
      </w:r>
    </w:p>
    <w:p w14:paraId="2274CFB6" w14:textId="77777777" w:rsidR="00A538E2" w:rsidRDefault="00A538E2"/>
    <w:p w14:paraId="765136A1" w14:textId="77777777" w:rsidR="00A538E2" w:rsidRDefault="00A538E2"/>
    <w:p w14:paraId="24A9C390" w14:textId="77777777" w:rsidR="00A538E2" w:rsidRDefault="00FC153A">
      <w:r>
        <w:t>You are required to report any changes in key staff, clinic site locations and/or changes in the services you are providing for the uninsured/under-insured when thos</w:t>
      </w:r>
      <w:r>
        <w:t>e changes occur.</w:t>
      </w:r>
    </w:p>
    <w:p w14:paraId="1FC03592" w14:textId="77777777" w:rsidR="00A538E2" w:rsidRDefault="00A538E2"/>
    <w:p w14:paraId="2BD3D5BE" w14:textId="77777777" w:rsidR="00A538E2" w:rsidRDefault="00FC153A">
      <w:r>
        <w:br w:type="page"/>
      </w:r>
      <w:r>
        <w:rPr>
          <w:noProof/>
          <w:lang w:val="en-US"/>
        </w:rPr>
        <w:drawing>
          <wp:anchor distT="114300" distB="114300" distL="114300" distR="114300" simplePos="0" relativeHeight="251658240" behindDoc="0" locked="0" layoutInCell="1" hidden="0" allowOverlap="1" wp14:anchorId="49508E59" wp14:editId="3271BA7C">
            <wp:simplePos x="0" y="0"/>
            <wp:positionH relativeFrom="column">
              <wp:posOffset>1471613</wp:posOffset>
            </wp:positionH>
            <wp:positionV relativeFrom="paragraph">
              <wp:posOffset>1095375</wp:posOffset>
            </wp:positionV>
            <wp:extent cx="2995613" cy="115215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95613" cy="1152159"/>
                    </a:xfrm>
                    <a:prstGeom prst="rect">
                      <a:avLst/>
                    </a:prstGeom>
                    <a:ln/>
                  </pic:spPr>
                </pic:pic>
              </a:graphicData>
            </a:graphic>
          </wp:anchor>
        </w:drawing>
      </w:r>
    </w:p>
    <w:p w14:paraId="78BB9A3C" w14:textId="77777777" w:rsidR="00A538E2" w:rsidRDefault="00A538E2">
      <w:pPr>
        <w:rPr>
          <w:b/>
          <w:sz w:val="28"/>
          <w:szCs w:val="28"/>
          <w:u w:val="single"/>
        </w:rPr>
      </w:pPr>
    </w:p>
    <w:p w14:paraId="5018E330" w14:textId="77777777" w:rsidR="00A538E2" w:rsidRDefault="00FC153A">
      <w:pPr>
        <w:rPr>
          <w:b/>
          <w:color w:val="282263"/>
          <w:sz w:val="28"/>
          <w:szCs w:val="28"/>
          <w:u w:val="single"/>
        </w:rPr>
      </w:pPr>
      <w:r>
        <w:rPr>
          <w:b/>
          <w:color w:val="282263"/>
          <w:sz w:val="28"/>
          <w:szCs w:val="28"/>
          <w:u w:val="single"/>
        </w:rPr>
        <w:t>Application</w:t>
      </w:r>
    </w:p>
    <w:p w14:paraId="65D077C9" w14:textId="77777777" w:rsidR="00A538E2" w:rsidRDefault="00A538E2">
      <w:pPr>
        <w:rPr>
          <w:b/>
          <w:sz w:val="28"/>
          <w:szCs w:val="28"/>
          <w:u w:val="single"/>
        </w:rPr>
      </w:pPr>
    </w:p>
    <w:p w14:paraId="09904193" w14:textId="77777777" w:rsidR="00A538E2" w:rsidRDefault="00FC153A">
      <w:pPr>
        <w:rPr>
          <w:i/>
          <w:color w:val="52B2B9"/>
          <w:u w:val="single"/>
        </w:rPr>
      </w:pPr>
      <w:r>
        <w:rPr>
          <w:i/>
          <w:color w:val="52B2B9"/>
          <w:u w:val="single"/>
        </w:rPr>
        <w:t>Organizational Information</w:t>
      </w:r>
    </w:p>
    <w:p w14:paraId="7E3058EC" w14:textId="77777777" w:rsidR="00A538E2" w:rsidRDefault="00A538E2">
      <w:pPr>
        <w:rPr>
          <w:i/>
        </w:rPr>
      </w:pPr>
    </w:p>
    <w:p w14:paraId="1FD0629A" w14:textId="77777777" w:rsidR="00A538E2" w:rsidRDefault="00FC153A">
      <w:r>
        <w:t>Organization Name:  ______________________________________________________</w:t>
      </w:r>
    </w:p>
    <w:p w14:paraId="18637402" w14:textId="77777777" w:rsidR="00A538E2" w:rsidRDefault="00A538E2"/>
    <w:p w14:paraId="3A661DD6" w14:textId="77777777" w:rsidR="00A538E2" w:rsidRDefault="00FC153A">
      <w:r>
        <w:t>Organization Mailing Address: ______________________________________________</w:t>
      </w:r>
    </w:p>
    <w:p w14:paraId="7A935B8D" w14:textId="77777777" w:rsidR="00A538E2" w:rsidRDefault="00A538E2"/>
    <w:p w14:paraId="022C3500" w14:textId="77777777" w:rsidR="00A538E2" w:rsidRDefault="00A538E2"/>
    <w:p w14:paraId="74F9EF61" w14:textId="77777777" w:rsidR="00A538E2" w:rsidRDefault="00FC153A">
      <w:pPr>
        <w:rPr>
          <w:i/>
          <w:color w:val="52B2B9"/>
          <w:u w:val="single"/>
        </w:rPr>
      </w:pPr>
      <w:r>
        <w:rPr>
          <w:i/>
          <w:color w:val="52B2B9"/>
          <w:u w:val="single"/>
        </w:rPr>
        <w:t xml:space="preserve">Executive Director </w:t>
      </w:r>
    </w:p>
    <w:p w14:paraId="336146CA" w14:textId="77777777" w:rsidR="00A538E2" w:rsidRDefault="00A538E2"/>
    <w:p w14:paraId="35E5892D" w14:textId="77777777" w:rsidR="00A538E2" w:rsidRDefault="00FC153A">
      <w:r>
        <w:t>Name: _________________________________________________________________</w:t>
      </w:r>
    </w:p>
    <w:p w14:paraId="41CC5C5D" w14:textId="77777777" w:rsidR="00A538E2" w:rsidRDefault="00A538E2"/>
    <w:p w14:paraId="58002D88" w14:textId="77777777" w:rsidR="00A538E2" w:rsidRDefault="00FC153A">
      <w:r>
        <w:t>Phone: _________________________________________________________________</w:t>
      </w:r>
    </w:p>
    <w:p w14:paraId="19DF9AC4" w14:textId="77777777" w:rsidR="00A538E2" w:rsidRDefault="00A538E2"/>
    <w:p w14:paraId="32411B4F" w14:textId="77777777" w:rsidR="00A538E2" w:rsidRDefault="00FC153A">
      <w:r>
        <w:t>Email: _________________________________________________________________</w:t>
      </w:r>
    </w:p>
    <w:p w14:paraId="06C171D5" w14:textId="77777777" w:rsidR="00A538E2" w:rsidRDefault="00A538E2"/>
    <w:p w14:paraId="46389A79" w14:textId="77777777" w:rsidR="00A538E2" w:rsidRDefault="00FC153A">
      <w:pPr>
        <w:rPr>
          <w:i/>
          <w:color w:val="52B2B9"/>
          <w:u w:val="single"/>
        </w:rPr>
      </w:pPr>
      <w:r>
        <w:rPr>
          <w:i/>
          <w:color w:val="52B2B9"/>
          <w:u w:val="single"/>
        </w:rPr>
        <w:t>Grant Manager (if different than Ex</w:t>
      </w:r>
      <w:r>
        <w:rPr>
          <w:i/>
          <w:color w:val="52B2B9"/>
          <w:u w:val="single"/>
        </w:rPr>
        <w:t>ecutive Director)</w:t>
      </w:r>
    </w:p>
    <w:p w14:paraId="048AE03D" w14:textId="77777777" w:rsidR="00A538E2" w:rsidRDefault="00FC153A">
      <w:pPr>
        <w:rPr>
          <w:i/>
        </w:rPr>
      </w:pPr>
      <w:r>
        <w:rPr>
          <w:i/>
        </w:rPr>
        <w:t>Who we can contact for reporting clarification</w:t>
      </w:r>
    </w:p>
    <w:p w14:paraId="5EC93430" w14:textId="77777777" w:rsidR="00A538E2" w:rsidRDefault="00A538E2">
      <w:pPr>
        <w:rPr>
          <w:i/>
          <w:u w:val="single"/>
        </w:rPr>
      </w:pPr>
    </w:p>
    <w:p w14:paraId="67E3FFD5" w14:textId="77777777" w:rsidR="00A538E2" w:rsidRDefault="00FC153A">
      <w:r>
        <w:t>Name: _________________________________________________________________</w:t>
      </w:r>
    </w:p>
    <w:p w14:paraId="30DA8BE3" w14:textId="77777777" w:rsidR="00A538E2" w:rsidRDefault="00A538E2"/>
    <w:p w14:paraId="4B354075" w14:textId="77777777" w:rsidR="00A538E2" w:rsidRDefault="00FC153A">
      <w:r>
        <w:t>Phone: _________________________________________________________________</w:t>
      </w:r>
    </w:p>
    <w:p w14:paraId="54F69CCC" w14:textId="77777777" w:rsidR="00A538E2" w:rsidRDefault="00A538E2"/>
    <w:p w14:paraId="13EA2537" w14:textId="77777777" w:rsidR="00A538E2" w:rsidRDefault="00FC153A">
      <w:r>
        <w:t>Email: _________________________________________________________________</w:t>
      </w:r>
    </w:p>
    <w:p w14:paraId="18A26010" w14:textId="77777777" w:rsidR="00A538E2" w:rsidRDefault="00A538E2"/>
    <w:p w14:paraId="284BF851" w14:textId="77777777" w:rsidR="00A538E2" w:rsidRDefault="00FC153A">
      <w:pPr>
        <w:rPr>
          <w:i/>
          <w:color w:val="52B2B9"/>
          <w:u w:val="single"/>
        </w:rPr>
      </w:pPr>
      <w:r>
        <w:rPr>
          <w:i/>
          <w:color w:val="52B2B9"/>
          <w:u w:val="single"/>
        </w:rPr>
        <w:t>Narrative</w:t>
      </w:r>
    </w:p>
    <w:p w14:paraId="0581FF3D" w14:textId="77777777" w:rsidR="00A538E2" w:rsidRDefault="00A538E2">
      <w:pPr>
        <w:rPr>
          <w:i/>
          <w:u w:val="single"/>
        </w:rPr>
      </w:pPr>
    </w:p>
    <w:p w14:paraId="67298965" w14:textId="77777777" w:rsidR="00A538E2" w:rsidRDefault="00FC153A">
      <w:r>
        <w:t>Please provide a narrative outlining how these funds will help you to provide healthcare services to the population you serve. You may provide an overview of the impact of</w:t>
      </w:r>
      <w:r>
        <w:t xml:space="preserve"> the funding and services and/or a specific example of how they have impacted services in the past.  Please indicate the anticipated increase in your services and/or the number of individuals being served with the increase in funding. (3,000 word max)</w:t>
      </w:r>
    </w:p>
    <w:p w14:paraId="3F88D769" w14:textId="77777777" w:rsidR="00A538E2" w:rsidRDefault="00A538E2"/>
    <w:p w14:paraId="7FBCAA50" w14:textId="77777777" w:rsidR="00A538E2" w:rsidRDefault="00A538E2"/>
    <w:p w14:paraId="03DEB0BC" w14:textId="77777777" w:rsidR="00A538E2" w:rsidRDefault="00A538E2"/>
    <w:p w14:paraId="112EBE8B" w14:textId="77777777" w:rsidR="00A538E2" w:rsidRDefault="00A538E2"/>
    <w:sectPr w:rsidR="00A538E2">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978EB" w14:textId="77777777" w:rsidR="00FC153A" w:rsidRDefault="00FC153A">
      <w:pPr>
        <w:spacing w:line="240" w:lineRule="auto"/>
      </w:pPr>
      <w:r>
        <w:separator/>
      </w:r>
    </w:p>
  </w:endnote>
  <w:endnote w:type="continuationSeparator" w:id="0">
    <w:p w14:paraId="544E759A" w14:textId="77777777" w:rsidR="00FC153A" w:rsidRDefault="00FC1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5975A" w14:textId="77777777" w:rsidR="00A538E2" w:rsidRDefault="00FC153A">
    <w:r>
      <w:t>Updated 12.10.19</w:t>
    </w:r>
    <w:r>
      <w:tab/>
    </w:r>
    <w:r>
      <w:tab/>
    </w:r>
    <w:r>
      <w:tab/>
    </w:r>
    <w:r>
      <w:tab/>
    </w:r>
    <w:r>
      <w:tab/>
    </w:r>
    <w:r>
      <w:tab/>
    </w:r>
    <w:r>
      <w:tab/>
    </w:r>
    <w:r>
      <w:tab/>
    </w:r>
    <w:r>
      <w:tab/>
    </w:r>
    <w:r>
      <w:tab/>
      <w:t xml:space="preserve">        </w:t>
    </w:r>
    <w:r>
      <w:fldChar w:fldCharType="begin"/>
    </w:r>
    <w:r>
      <w:instrText>PAGE</w:instrText>
    </w:r>
    <w:r w:rsidR="00E05F59">
      <w:fldChar w:fldCharType="separate"/>
    </w:r>
    <w:r w:rsidR="00E05F59">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E6990" w14:textId="77777777" w:rsidR="00A538E2" w:rsidRDefault="00FC153A">
    <w:pPr>
      <w:jc w:val="right"/>
    </w:pPr>
    <w:r>
      <w:fldChar w:fldCharType="begin"/>
    </w:r>
    <w:r>
      <w:instrText>PAGE</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4875A" w14:textId="77777777" w:rsidR="00FC153A" w:rsidRDefault="00FC153A">
      <w:pPr>
        <w:spacing w:line="240" w:lineRule="auto"/>
      </w:pPr>
      <w:r>
        <w:separator/>
      </w:r>
    </w:p>
  </w:footnote>
  <w:footnote w:type="continuationSeparator" w:id="0">
    <w:p w14:paraId="3B6A5F62" w14:textId="77777777" w:rsidR="00FC153A" w:rsidRDefault="00FC153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9E11" w14:textId="77777777" w:rsidR="00A538E2" w:rsidRDefault="00FC153A">
    <w:pPr>
      <w:jc w:val="center"/>
      <w:rPr>
        <w:b/>
      </w:rPr>
    </w:pPr>
    <w:r>
      <w:rPr>
        <w:b/>
      </w:rPr>
      <w:t xml:space="preserve">Uninsured Care Funds - Direct Care Funding  </w:t>
    </w:r>
  </w:p>
  <w:p w14:paraId="4741F9CC" w14:textId="77777777" w:rsidR="00A538E2" w:rsidRDefault="00FC153A">
    <w:pPr>
      <w:jc w:val="center"/>
    </w:pPr>
    <w:r>
      <w:t>July 1, 2019 - June 30, 2020</w:t>
    </w:r>
  </w:p>
  <w:p w14:paraId="4918D842" w14:textId="77777777" w:rsidR="00A538E2" w:rsidRDefault="00FC153A">
    <w:pPr>
      <w:jc w:val="center"/>
    </w:pPr>
    <w:r>
      <w:t>Application and Funding Guidelines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2348" w14:textId="77777777" w:rsidR="00A538E2" w:rsidRDefault="00A538E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F08BA"/>
    <w:multiLevelType w:val="multilevel"/>
    <w:tmpl w:val="EE827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8D3CB6"/>
    <w:multiLevelType w:val="multilevel"/>
    <w:tmpl w:val="C4742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E304681"/>
    <w:multiLevelType w:val="multilevel"/>
    <w:tmpl w:val="13E830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E2"/>
    <w:rsid w:val="00A538E2"/>
    <w:rsid w:val="00E05F59"/>
    <w:rsid w:val="00FC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FD0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3327</Characters>
  <Application>Microsoft Macintosh Word</Application>
  <DocSecurity>0</DocSecurity>
  <Lines>27</Lines>
  <Paragraphs>7</Paragraphs>
  <ScaleCrop>false</ScaleCrop>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2020-02-07T15:07:00Z</dcterms:created>
  <dcterms:modified xsi:type="dcterms:W3CDTF">2020-02-07T15:07:00Z</dcterms:modified>
</cp:coreProperties>
</file>